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046" w:rsidRDefault="00530F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Consumption of Seafood Outline</w:t>
      </w:r>
    </w:p>
    <w:p w:rsidR="00491046" w:rsidRDefault="00530F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91046" w:rsidRDefault="00530F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4910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1046" w:rsidRDefault="00530F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Topic: Consumption of Seafood </w:t>
      </w:r>
    </w:p>
    <w:p w:rsidR="00491046" w:rsidRDefault="00530F9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491046" w:rsidRDefault="00530F9B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 Statement:</w:t>
      </w:r>
      <w:r>
        <w:rPr>
          <w:rFonts w:ascii="Times New Roman" w:hAnsi="Times New Roman" w:cs="Times New Roman"/>
          <w:sz w:val="24"/>
          <w:szCs w:val="24"/>
        </w:rPr>
        <w:t xml:space="preserve"> Seafood forms the background of food base for people in sub-Saharan region, the coastal areas, and also attracts high rollers in the Middle East countries like Dubai. </w:t>
      </w:r>
    </w:p>
    <w:p w:rsidR="00491046" w:rsidRDefault="00530F9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491046" w:rsidRDefault="00530F9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base of the Sub-Saharan people</w:t>
      </w:r>
    </w:p>
    <w:p w:rsidR="00491046" w:rsidRDefault="00530F9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 Sentence: Seafood is consumed by a sign</w:t>
      </w:r>
      <w:r>
        <w:rPr>
          <w:rFonts w:ascii="Times New Roman" w:hAnsi="Times New Roman" w:cs="Times New Roman"/>
          <w:sz w:val="24"/>
          <w:szCs w:val="24"/>
        </w:rPr>
        <w:t xml:space="preserve">ificant number of people across the world, but it is increasing in some parts where the seafood is not available like in the sub-Saharan region. </w:t>
      </w:r>
    </w:p>
    <w:p w:rsidR="00491046" w:rsidRDefault="00530F9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Supporting evidence: In most areas of the Sub-Saharan region, seafood is not available, but the consumption of</w:t>
      </w:r>
      <w:r>
        <w:rPr>
          <w:rFonts w:ascii="Times New Roman" w:hAnsi="Times New Roman" w:cs="Times New Roman"/>
          <w:sz w:val="24"/>
          <w:szCs w:val="24"/>
        </w:rPr>
        <w:t xml:space="preserve"> seafood is increasingly expanding (Sam Desiere, 2018). </w:t>
      </w:r>
    </w:p>
    <w:p w:rsidR="00491046" w:rsidRDefault="00530F9B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Comment on the evidence: Despite the inconsistency in the consumption of seafood in the sub-Saharan area, many people still rely on seafood as their source of meals. </w:t>
      </w:r>
    </w:p>
    <w:p w:rsidR="00491046" w:rsidRDefault="00530F9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people living in the coasta</w:t>
      </w:r>
      <w:r>
        <w:rPr>
          <w:rFonts w:ascii="Times New Roman" w:hAnsi="Times New Roman" w:cs="Times New Roman"/>
          <w:sz w:val="24"/>
          <w:szCs w:val="24"/>
        </w:rPr>
        <w:t>l region rely on seafood as their source of food</w:t>
      </w:r>
    </w:p>
    <w:p w:rsidR="00491046" w:rsidRDefault="00530F9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Topic sentence: The food base of the coastal indigenous people has been heavily based on the seafood. </w:t>
      </w:r>
    </w:p>
    <w:p w:rsidR="00491046" w:rsidRDefault="00530F9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Supporting evidence: It is estimated that the coastal people consume a total of 2.1 million metric tons </w:t>
      </w:r>
      <w:r>
        <w:rPr>
          <w:rFonts w:ascii="Times New Roman" w:hAnsi="Times New Roman" w:cs="Times New Roman"/>
          <w:sz w:val="24"/>
          <w:szCs w:val="24"/>
        </w:rPr>
        <w:t>of seafood (Andres Cisneros, 2016).</w:t>
      </w:r>
    </w:p>
    <w:p w:rsidR="00491046" w:rsidRDefault="00530F9B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Comment: The global estimate shows that seafood is a critical resource for the indigenous people living in the coast regions.</w:t>
      </w:r>
    </w:p>
    <w:p w:rsidR="00491046" w:rsidRDefault="00530F9B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Seafood as attraction for high rollers</w:t>
      </w:r>
    </w:p>
    <w:p w:rsidR="00491046" w:rsidRDefault="00530F9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 sentence: Many restaurants in the Middle East cou</w:t>
      </w:r>
      <w:r>
        <w:rPr>
          <w:rFonts w:ascii="Times New Roman" w:hAnsi="Times New Roman" w:cs="Times New Roman"/>
          <w:sz w:val="24"/>
          <w:szCs w:val="24"/>
        </w:rPr>
        <w:t>ntries like Dubai are relying on seafood as huge income resources because it attracts high rollers.</w:t>
      </w:r>
    </w:p>
    <w:p w:rsidR="00491046" w:rsidRDefault="00530F9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Supporting evidence: Since the region cannot support agricultural produce, Dubai’s need for an alternative food source arose which led to the growth in the </w:t>
      </w:r>
      <w:r>
        <w:rPr>
          <w:rFonts w:ascii="Times New Roman" w:hAnsi="Times New Roman" w:cs="Times New Roman"/>
          <w:sz w:val="24"/>
          <w:szCs w:val="24"/>
        </w:rPr>
        <w:t>number of people eating seafood (Hassan, 2017).</w:t>
      </w:r>
    </w:p>
    <w:p w:rsidR="00491046" w:rsidRDefault="00530F9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Comment: Seafood is a major source of food for people living in the areas that cannot support agricultural activities like the arid and semi-arid areas such as Dubai and other parts of the Middle East.</w:t>
      </w:r>
    </w:p>
    <w:p w:rsidR="00491046" w:rsidRDefault="00530F9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</w:t>
      </w:r>
      <w:r>
        <w:rPr>
          <w:rFonts w:ascii="Times New Roman" w:hAnsi="Times New Roman" w:cs="Times New Roman"/>
          <w:b/>
          <w:sz w:val="24"/>
          <w:szCs w:val="24"/>
        </w:rPr>
        <w:t xml:space="preserve">sion </w:t>
      </w:r>
    </w:p>
    <w:p w:rsidR="00491046" w:rsidRDefault="00530F9B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Restatement of thesis: The number of people depending on seafood continues to rise as many people in the sub-Saharan region, Middle East, and the coast areas all rely on seafood as a great resource.</w:t>
      </w:r>
    </w:p>
    <w:p w:rsidR="00491046" w:rsidRDefault="00530F9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491046" w:rsidRDefault="00530F9B">
      <w:pPr>
        <w:pStyle w:val="Bibliography"/>
        <w:spacing w:after="0" w:line="240" w:lineRule="auto"/>
        <w:ind w:left="785" w:hangingChars="327" w:hanging="785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article is talking about the food 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hat is offered in most parts of Dubai. Bu Qtair is a destination </w:t>
      </w:r>
    </w:p>
    <w:p w:rsidR="00491046" w:rsidRDefault="00530F9B">
      <w:pPr>
        <w:pStyle w:val="Bibliography"/>
        <w:spacing w:after="0" w:line="240" w:lineRule="auto"/>
        <w:ind w:left="785" w:hangingChars="327" w:hanging="785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Andres Cisneros, D. P. (2016). A Global Estimate of Seafood Consumption by Coastal Indigenous Peoples. </w:t>
      </w:r>
      <w:r>
        <w:rPr>
          <w:rFonts w:ascii="Times New Roman" w:hAnsi="Times New Roman" w:cs="Times New Roman"/>
          <w:i/>
          <w:noProof/>
          <w:sz w:val="24"/>
          <w:szCs w:val="24"/>
        </w:rPr>
        <w:t>PLOS Org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491046" w:rsidRDefault="00530F9B">
      <w:pPr>
        <w:pStyle w:val="Bibliography"/>
        <w:spacing w:after="0" w:line="240" w:lineRule="auto"/>
        <w:ind w:left="785" w:hangingChars="327" w:hanging="785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Hassan, S. (2017). Why a humble fish shack attracts Dubai's high rollers. </w:t>
      </w:r>
      <w:r>
        <w:rPr>
          <w:rFonts w:ascii="Times New Roman" w:hAnsi="Times New Roman" w:cs="Times New Roman"/>
          <w:i/>
          <w:noProof/>
          <w:sz w:val="24"/>
          <w:szCs w:val="24"/>
        </w:rPr>
        <w:t>CNN.</w:t>
      </w:r>
    </w:p>
    <w:p w:rsidR="00491046" w:rsidRDefault="00530F9B">
      <w:pPr>
        <w:pStyle w:val="Bibliography"/>
        <w:spacing w:after="0" w:line="240" w:lineRule="auto"/>
        <w:ind w:left="785" w:hangingChars="327" w:hanging="785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Sam Desiere, Y. H. (2018). Assessing current and future meat and fish consumption in Sub-Sahara Africa: Learnings from FAO Food Balance Sheets and LSMS household survey data. </w:t>
      </w:r>
      <w:r>
        <w:rPr>
          <w:rFonts w:ascii="Times New Roman" w:hAnsi="Times New Roman" w:cs="Times New Roman"/>
          <w:i/>
          <w:noProof/>
          <w:sz w:val="24"/>
          <w:szCs w:val="24"/>
        </w:rPr>
        <w:t>Science Direct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sectPr w:rsidR="0049104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30F9B">
      <w:pPr>
        <w:spacing w:after="0" w:line="240" w:lineRule="auto"/>
      </w:pPr>
      <w:r>
        <w:separator/>
      </w:r>
    </w:p>
  </w:endnote>
  <w:endnote w:type="continuationSeparator" w:id="0">
    <w:p w:rsidR="00000000" w:rsidRDefault="0053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30F9B">
      <w:pPr>
        <w:spacing w:after="0" w:line="240" w:lineRule="auto"/>
      </w:pPr>
      <w:r>
        <w:separator/>
      </w:r>
    </w:p>
  </w:footnote>
  <w:footnote w:type="continuationSeparator" w:id="0">
    <w:p w:rsidR="00000000" w:rsidRDefault="0053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6" w:rsidRDefault="00530F9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CONSUMPTION OF SEAFOOD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491046" w:rsidRDefault="004910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6" w:rsidRDefault="00530F9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CONSUMPTION OF SEAFOOD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multiLevelType w:val="hybridMultilevel"/>
    <w:tmpl w:val="0D18C396"/>
    <w:lvl w:ilvl="0" w:tplc="A650D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1"/>
    <w:multiLevelType w:val="hybridMultilevel"/>
    <w:tmpl w:val="93C8D7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F3720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6A1E7870"/>
    <w:lvl w:ilvl="0" w:tplc="1ADE38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04"/>
    <w:multiLevelType w:val="hybridMultilevel"/>
    <w:tmpl w:val="CF0E0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hybridMultilevel"/>
    <w:tmpl w:val="4F90CA4C"/>
    <w:lvl w:ilvl="0" w:tplc="CEC2A2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046"/>
    <w:rsid w:val="00491046"/>
    <w:rsid w:val="0053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D15022D-2C10-0945-AD0E-64163C42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SimSu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SimSu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b/>
      <w:bCs/>
      <w:i/>
      <w:iCs/>
      <w:color w:val="4F81BD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spacing w:after="160" w:line="259" w:lineRule="auto"/>
      <w:ind w:left="720"/>
      <w:contextualSpacing/>
    </w:pPr>
  </w:style>
  <w:style w:type="paragraph" w:styleId="Bibliography">
    <w:name w:val="Bibliography"/>
    <w:basedOn w:val="Normal"/>
    <w:next w:val="Normal"/>
    <w:uiPriority w:val="37"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christian stephens</cp:lastModifiedBy>
  <cp:revision>2</cp:revision>
  <dcterms:created xsi:type="dcterms:W3CDTF">2018-10-16T14:31:00Z</dcterms:created>
  <dcterms:modified xsi:type="dcterms:W3CDTF">2018-10-16T14:31:00Z</dcterms:modified>
</cp:coreProperties>
</file>